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6" w:rsidRPr="00AA5D32" w:rsidRDefault="00233506" w:rsidP="00233506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233506" w:rsidRDefault="00233506" w:rsidP="00233506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233506" w:rsidRPr="006A4634" w:rsidRDefault="00233506" w:rsidP="00233506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14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"/>
        <w:gridCol w:w="1239"/>
        <w:gridCol w:w="1416"/>
        <w:gridCol w:w="1296"/>
        <w:gridCol w:w="638"/>
        <w:gridCol w:w="1316"/>
        <w:gridCol w:w="1622"/>
        <w:gridCol w:w="4937"/>
        <w:gridCol w:w="789"/>
        <w:gridCol w:w="517"/>
      </w:tblGrid>
      <w:tr w:rsidR="00233506" w:rsidRPr="00D56187" w:rsidTr="00DF0969"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622" w:type="dxa"/>
            <w:shd w:val="clear" w:color="auto" w:fill="92CDDC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0" w:type="auto"/>
            <w:shd w:val="clear" w:color="auto" w:fill="92CDDC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0" w:type="auto"/>
            <w:shd w:val="clear" w:color="auto" w:fill="92CDDC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0" w:type="auto"/>
            <w:shd w:val="clear" w:color="auto" w:fill="92CDDC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233506" w:rsidRPr="00D56187" w:rsidTr="00DF0969">
        <w:trPr>
          <w:trHeight w:val="510"/>
        </w:trPr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1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proofErr w:type="gramStart"/>
            <w:r w:rsidRPr="007D6992">
              <w:rPr>
                <w:rFonts w:ascii="仿宋" w:eastAsia="仿宋" w:hAnsi="仿宋" w:cs="仿宋_GB2312" w:hint="eastAsia"/>
                <w:sz w:val="24"/>
              </w:rPr>
              <w:t>朝阳欣旺商贸</w:t>
            </w:r>
            <w:proofErr w:type="gramEnd"/>
            <w:r w:rsidRPr="007D6992">
              <w:rPr>
                <w:rFonts w:ascii="仿宋" w:eastAsia="仿宋" w:hAnsi="仿宋" w:cs="仿宋_GB2312" w:hint="eastAsia"/>
                <w:sz w:val="24"/>
              </w:rPr>
              <w:t>有限公司不良债权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 w:rsidRPr="007D6992">
              <w:rPr>
                <w:rFonts w:ascii="仿宋" w:eastAsia="仿宋" w:hAnsi="仿宋" w:cs="仿宋_GB2312" w:hint="eastAsia"/>
                <w:sz w:val="24"/>
              </w:rPr>
              <w:t>12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7D6992">
              <w:rPr>
                <w:rFonts w:ascii="仿宋" w:eastAsia="仿宋" w:hAnsi="仿宋" w:cs="仿宋_GB2312" w:hint="eastAsia"/>
                <w:sz w:val="24"/>
              </w:rPr>
              <w:t>00</w:t>
            </w:r>
            <w:r>
              <w:rPr>
                <w:rFonts w:ascii="仿宋" w:eastAsia="仿宋" w:hAnsi="仿宋" w:cs="仿宋_GB2312" w:hint="eastAsia"/>
                <w:sz w:val="24"/>
              </w:rPr>
              <w:t>0,000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>
              <w:rPr>
                <w:rFonts w:ascii="仿宋" w:eastAsia="仿宋" w:hAnsi="仿宋" w:cs="仿宋_GB2312"/>
                <w:sz w:val="24"/>
              </w:rPr>
              <w:t>14</w:t>
            </w:r>
            <w:r w:rsidRPr="007D6992">
              <w:rPr>
                <w:rFonts w:ascii="仿宋" w:eastAsia="仿宋" w:hAnsi="仿宋" w:cs="仿宋_GB2312"/>
                <w:sz w:val="24"/>
              </w:rPr>
              <w:t>0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7D6992">
              <w:rPr>
                <w:rFonts w:ascii="仿宋" w:eastAsia="仿宋" w:hAnsi="仿宋" w:cs="仿宋_GB2312"/>
                <w:sz w:val="24"/>
              </w:rPr>
              <w:t>8</w:t>
            </w:r>
            <w:r>
              <w:rPr>
                <w:rFonts w:ascii="仿宋" w:eastAsia="仿宋" w:hAnsi="仿宋" w:cs="仿宋_GB2312" w:hint="eastAsia"/>
                <w:sz w:val="24"/>
              </w:rPr>
              <w:t>00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  <w:shd w:val="clear" w:color="auto" w:fill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1D5D4E">
              <w:rPr>
                <w:rFonts w:ascii="宋体" w:hAnsi="宋体"/>
                <w:color w:val="000000"/>
                <w:sz w:val="22"/>
              </w:rPr>
              <w:t>14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,</w:t>
            </w:r>
            <w:r w:rsidRPr="001D5D4E">
              <w:rPr>
                <w:rFonts w:ascii="宋体" w:hAnsi="宋体"/>
                <w:color w:val="000000"/>
                <w:sz w:val="22"/>
              </w:rPr>
              <w:t>140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,</w:t>
            </w:r>
            <w:r w:rsidRPr="001D5D4E">
              <w:rPr>
                <w:rFonts w:ascii="宋体" w:hAnsi="宋体"/>
                <w:color w:val="000000"/>
                <w:sz w:val="22"/>
              </w:rPr>
              <w:t>8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00</w:t>
            </w:r>
          </w:p>
        </w:tc>
        <w:tc>
          <w:tcPr>
            <w:tcW w:w="1622" w:type="dxa"/>
          </w:tcPr>
          <w:p w:rsidR="00233506" w:rsidRPr="001D5D4E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 w:rsidRPr="001D5D4E">
              <w:rPr>
                <w:rFonts w:ascii="仿宋" w:eastAsia="仿宋" w:hAnsi="仿宋" w:cs="仿宋_GB2312" w:hint="eastAsia"/>
                <w:sz w:val="24"/>
              </w:rPr>
              <w:t>李阿屹、张宏利 提供连带责任保证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1D5D4E">
              <w:rPr>
                <w:rFonts w:ascii="仿宋" w:eastAsia="仿宋" w:hAnsi="仿宋" w:cs="仿宋_GB2312" w:hint="eastAsia"/>
                <w:sz w:val="24"/>
              </w:rPr>
              <w:t>抵押物为商业房产，位于兴城市温泉街道兴海南街86号（银</w:t>
            </w:r>
            <w:proofErr w:type="gramStart"/>
            <w:r w:rsidRPr="001D5D4E">
              <w:rPr>
                <w:rFonts w:ascii="仿宋" w:eastAsia="仿宋" w:hAnsi="仿宋" w:cs="仿宋_GB2312" w:hint="eastAsia"/>
                <w:sz w:val="24"/>
              </w:rPr>
              <w:t>象</w:t>
            </w:r>
            <w:proofErr w:type="gramEnd"/>
            <w:r w:rsidRPr="001D5D4E">
              <w:rPr>
                <w:rFonts w:ascii="仿宋" w:eastAsia="仿宋" w:hAnsi="仿宋" w:cs="仿宋_GB2312" w:hint="eastAsia"/>
                <w:sz w:val="24"/>
              </w:rPr>
              <w:t>宁远城）4层F4001、F4004、F4045，抵押物面积合计为1087.64平方米，已办理抵押登记。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无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  <w:tr w:rsidR="00233506" w:rsidRPr="00D56187" w:rsidTr="00DF0969">
        <w:trPr>
          <w:trHeight w:val="493"/>
        </w:trPr>
        <w:tc>
          <w:tcPr>
            <w:tcW w:w="0" w:type="auto"/>
            <w:gridSpan w:val="2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总计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 w:rsidRPr="007D6992">
              <w:rPr>
                <w:rFonts w:ascii="仿宋" w:eastAsia="仿宋" w:hAnsi="仿宋" w:cs="仿宋_GB2312" w:hint="eastAsia"/>
                <w:sz w:val="24"/>
              </w:rPr>
              <w:t>12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7D6992">
              <w:rPr>
                <w:rFonts w:ascii="仿宋" w:eastAsia="仿宋" w:hAnsi="仿宋" w:cs="仿宋_GB2312" w:hint="eastAsia"/>
                <w:sz w:val="24"/>
              </w:rPr>
              <w:t>00</w:t>
            </w:r>
            <w:r>
              <w:rPr>
                <w:rFonts w:ascii="仿宋" w:eastAsia="仿宋" w:hAnsi="仿宋" w:cs="仿宋_GB2312" w:hint="eastAsia"/>
                <w:sz w:val="24"/>
              </w:rPr>
              <w:t>0,000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>
              <w:rPr>
                <w:rFonts w:ascii="仿宋" w:eastAsia="仿宋" w:hAnsi="仿宋" w:cs="仿宋_GB2312"/>
                <w:sz w:val="24"/>
              </w:rPr>
              <w:t>14</w:t>
            </w:r>
            <w:r w:rsidRPr="007D6992">
              <w:rPr>
                <w:rFonts w:ascii="仿宋" w:eastAsia="仿宋" w:hAnsi="仿宋" w:cs="仿宋_GB2312"/>
                <w:sz w:val="24"/>
              </w:rPr>
              <w:t>0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7D6992">
              <w:rPr>
                <w:rFonts w:ascii="仿宋" w:eastAsia="仿宋" w:hAnsi="仿宋" w:cs="仿宋_GB2312"/>
                <w:sz w:val="24"/>
              </w:rPr>
              <w:t>8</w:t>
            </w:r>
            <w:r>
              <w:rPr>
                <w:rFonts w:ascii="仿宋" w:eastAsia="仿宋" w:hAnsi="仿宋" w:cs="仿宋_GB2312" w:hint="eastAsia"/>
                <w:sz w:val="24"/>
              </w:rPr>
              <w:t>00</w:t>
            </w: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1D5D4E">
              <w:rPr>
                <w:rFonts w:ascii="宋体" w:hAnsi="宋体"/>
                <w:color w:val="000000"/>
                <w:sz w:val="22"/>
              </w:rPr>
              <w:t>14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,</w:t>
            </w:r>
            <w:r w:rsidRPr="001D5D4E">
              <w:rPr>
                <w:rFonts w:ascii="宋体" w:hAnsi="宋体"/>
                <w:color w:val="000000"/>
                <w:sz w:val="22"/>
              </w:rPr>
              <w:t>140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,</w:t>
            </w:r>
            <w:r w:rsidRPr="001D5D4E">
              <w:rPr>
                <w:rFonts w:ascii="宋体" w:hAnsi="宋体"/>
                <w:color w:val="000000"/>
                <w:sz w:val="22"/>
              </w:rPr>
              <w:t>8</w:t>
            </w:r>
            <w:r w:rsidRPr="001D5D4E">
              <w:rPr>
                <w:rFonts w:ascii="宋体" w:hAnsi="宋体" w:hint="eastAsia"/>
                <w:color w:val="000000"/>
                <w:sz w:val="22"/>
              </w:rPr>
              <w:t>00</w:t>
            </w:r>
          </w:p>
        </w:tc>
        <w:tc>
          <w:tcPr>
            <w:tcW w:w="1622" w:type="dxa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233506" w:rsidRPr="003565A5" w:rsidRDefault="00233506" w:rsidP="00DF0969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</w:tbl>
    <w:p w:rsidR="00233506" w:rsidRPr="007E50D0" w:rsidRDefault="00233506" w:rsidP="00233506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注：1、表格中本金、利息截至</w:t>
      </w:r>
      <w:r>
        <w:rPr>
          <w:rFonts w:ascii="宋体" w:hAnsi="宋体" w:cs="宋体" w:hint="eastAsia"/>
          <w:sz w:val="28"/>
          <w:szCs w:val="28"/>
        </w:rPr>
        <w:t>2019</w:t>
      </w:r>
      <w:r w:rsidRPr="007E50D0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 w:rsidRPr="007E50D0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30</w:t>
      </w:r>
      <w:r w:rsidRPr="007E50D0">
        <w:rPr>
          <w:rFonts w:ascii="宋体" w:hAnsi="宋体" w:cs="宋体" w:hint="eastAsia"/>
          <w:sz w:val="28"/>
          <w:szCs w:val="28"/>
        </w:rPr>
        <w:t>日，债权本息实际数额</w:t>
      </w:r>
      <w:r>
        <w:rPr>
          <w:rFonts w:ascii="宋体" w:hAnsi="宋体" w:cs="宋体" w:hint="eastAsia"/>
          <w:sz w:val="28"/>
          <w:szCs w:val="28"/>
        </w:rPr>
        <w:t>以</w:t>
      </w:r>
      <w:r w:rsidRPr="007E50D0">
        <w:rPr>
          <w:rFonts w:ascii="宋体" w:hAnsi="宋体" w:cs="宋体" w:hint="eastAsia"/>
          <w:sz w:val="28"/>
          <w:szCs w:val="28"/>
        </w:rPr>
        <w:t>法院判决及有关债权确认文件</w:t>
      </w:r>
      <w:r>
        <w:rPr>
          <w:rFonts w:ascii="宋体" w:hAnsi="宋体" w:cs="宋体" w:hint="eastAsia"/>
          <w:sz w:val="28"/>
          <w:szCs w:val="28"/>
        </w:rPr>
        <w:t>为准</w:t>
      </w:r>
      <w:r w:rsidRPr="007E50D0">
        <w:rPr>
          <w:rFonts w:ascii="宋体" w:hAnsi="宋体" w:cs="宋体" w:hint="eastAsia"/>
          <w:sz w:val="28"/>
          <w:szCs w:val="28"/>
        </w:rPr>
        <w:t>。</w:t>
      </w:r>
    </w:p>
    <w:p w:rsidR="00233506" w:rsidRPr="00AA5D32" w:rsidRDefault="00233506" w:rsidP="00233506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、费用包括应由借款人承担的诉讼费、执行费和司法评估费等。</w:t>
      </w:r>
    </w:p>
    <w:p w:rsidR="00E663A1" w:rsidRPr="00233506" w:rsidRDefault="00E663A1"/>
    <w:sectPr w:rsidR="00E663A1" w:rsidRPr="00233506" w:rsidSect="009C0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95" w:rsidRDefault="000F4895" w:rsidP="00233506">
      <w:r>
        <w:separator/>
      </w:r>
    </w:p>
  </w:endnote>
  <w:endnote w:type="continuationSeparator" w:id="0">
    <w:p w:rsidR="000F4895" w:rsidRDefault="000F4895" w:rsidP="0023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95" w:rsidRDefault="000F4895" w:rsidP="00233506">
      <w:r>
        <w:separator/>
      </w:r>
    </w:p>
  </w:footnote>
  <w:footnote w:type="continuationSeparator" w:id="0">
    <w:p w:rsidR="000F4895" w:rsidRDefault="000F4895" w:rsidP="00233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506"/>
    <w:rsid w:val="000F4895"/>
    <w:rsid w:val="00233506"/>
    <w:rsid w:val="00E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2019-11-14T05:45:00Z</dcterms:created>
  <dcterms:modified xsi:type="dcterms:W3CDTF">2019-11-14T05:45:00Z</dcterms:modified>
</cp:coreProperties>
</file>