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A5" w:rsidRDefault="004422A5" w:rsidP="004422A5">
      <w:pPr>
        <w:adjustRightInd w:val="0"/>
        <w:snapToGrid w:val="0"/>
        <w:spacing w:before="120" w:after="120" w:line="360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>
        <w:rPr>
          <w:rFonts w:hint="eastAsia"/>
          <w:b/>
          <w:sz w:val="32"/>
          <w:szCs w:val="32"/>
        </w:rPr>
        <w:t>债权资产明细表</w:t>
      </w:r>
    </w:p>
    <w:p w:rsidR="004422A5" w:rsidRDefault="004422A5" w:rsidP="004422A5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4422A5" w:rsidRDefault="004422A5" w:rsidP="004422A5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9"/>
        <w:gridCol w:w="1559"/>
        <w:gridCol w:w="1796"/>
        <w:gridCol w:w="1843"/>
        <w:gridCol w:w="1277"/>
        <w:gridCol w:w="1776"/>
        <w:gridCol w:w="1695"/>
        <w:gridCol w:w="1536"/>
        <w:gridCol w:w="1248"/>
        <w:gridCol w:w="839"/>
      </w:tblGrid>
      <w:tr w:rsidR="004422A5" w:rsidTr="006B788E">
        <w:trPr>
          <w:jc w:val="center"/>
        </w:trPr>
        <w:tc>
          <w:tcPr>
            <w:tcW w:w="839" w:type="dxa"/>
            <w:shd w:val="clear" w:color="auto" w:fill="92CDDC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559" w:type="dxa"/>
            <w:shd w:val="clear" w:color="auto" w:fill="92CDDC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1796" w:type="dxa"/>
            <w:shd w:val="clear" w:color="auto" w:fill="92CDDC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1277" w:type="dxa"/>
            <w:shd w:val="clear" w:color="auto" w:fill="92CDDC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1776" w:type="dxa"/>
            <w:shd w:val="clear" w:color="auto" w:fill="92CDDC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1695" w:type="dxa"/>
            <w:shd w:val="clear" w:color="auto" w:fill="92CDDC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1536" w:type="dxa"/>
            <w:shd w:val="clear" w:color="auto" w:fill="92CDDC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248" w:type="dxa"/>
            <w:shd w:val="clear" w:color="auto" w:fill="92CDDC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839" w:type="dxa"/>
            <w:shd w:val="clear" w:color="auto" w:fill="92CDDC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4422A5" w:rsidTr="006B788E">
        <w:trPr>
          <w:trHeight w:val="510"/>
          <w:jc w:val="center"/>
        </w:trPr>
        <w:tc>
          <w:tcPr>
            <w:tcW w:w="839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1</w:t>
            </w:r>
          </w:p>
        </w:tc>
        <w:tc>
          <w:tcPr>
            <w:tcW w:w="1559" w:type="dxa"/>
            <w:vAlign w:val="center"/>
          </w:tcPr>
          <w:p w:rsidR="004422A5" w:rsidRPr="00C31B93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  <w:r w:rsidRPr="007061F6">
              <w:rPr>
                <w:rFonts w:ascii="仿宋" w:eastAsia="仿宋" w:hAnsi="仿宋" w:cs="仿宋_GB2312" w:hint="eastAsia"/>
                <w:sz w:val="24"/>
                <w:lang w:val="zh-CN"/>
              </w:rPr>
              <w:t>鞍山市鼎达实业公司</w:t>
            </w:r>
          </w:p>
        </w:tc>
        <w:tc>
          <w:tcPr>
            <w:tcW w:w="1796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</w:rPr>
            </w:pPr>
            <w:r w:rsidRPr="000170A7">
              <w:rPr>
                <w:rFonts w:ascii="仿宋" w:eastAsia="仿宋" w:hAnsi="仿宋" w:cs="仿宋_GB2312"/>
                <w:sz w:val="24"/>
              </w:rPr>
              <w:t>12,000,000</w:t>
            </w:r>
            <w:r>
              <w:rPr>
                <w:rFonts w:ascii="仿宋" w:eastAsia="仿宋" w:hAnsi="仿宋" w:cs="仿宋_GB2312" w:hint="eastAsia"/>
                <w:sz w:val="24"/>
              </w:rPr>
              <w:t>.00</w:t>
            </w:r>
          </w:p>
        </w:tc>
        <w:tc>
          <w:tcPr>
            <w:tcW w:w="1843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22</w:t>
            </w:r>
            <w:r w:rsidRPr="000170A7"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379</w:t>
            </w:r>
            <w:r w:rsidRPr="000170A7"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220.43</w:t>
            </w:r>
          </w:p>
        </w:tc>
        <w:tc>
          <w:tcPr>
            <w:tcW w:w="1277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0</w:t>
            </w:r>
            <w:r>
              <w:rPr>
                <w:rFonts w:ascii="仿宋" w:eastAsia="仿宋" w:hAnsi="仿宋" w:cs="仿宋_GB2312"/>
                <w:sz w:val="24"/>
                <w:lang w:val="zh-CN"/>
              </w:rPr>
              <w:t>.00</w:t>
            </w:r>
          </w:p>
        </w:tc>
        <w:tc>
          <w:tcPr>
            <w:tcW w:w="1776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  <w:r w:rsidRPr="000170A7">
              <w:rPr>
                <w:rFonts w:ascii="仿宋" w:eastAsia="仿宋" w:hAnsi="仿宋" w:cs="仿宋_GB2312"/>
                <w:sz w:val="24"/>
                <w:lang w:val="zh-CN"/>
              </w:rPr>
              <w:t>34,379,220.43</w:t>
            </w:r>
          </w:p>
        </w:tc>
        <w:tc>
          <w:tcPr>
            <w:tcW w:w="1695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  <w:r w:rsidRPr="000170A7">
              <w:rPr>
                <w:rFonts w:ascii="仿宋" w:eastAsia="仿宋" w:hAnsi="仿宋" w:cs="仿宋_GB2312" w:hint="eastAsia"/>
                <w:sz w:val="24"/>
                <w:lang w:val="zh-CN"/>
              </w:rPr>
              <w:t>鞍山市肉食制品公司、鞍山味邦集团有限公司</w:t>
            </w:r>
          </w:p>
        </w:tc>
        <w:tc>
          <w:tcPr>
            <w:tcW w:w="1536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无</w:t>
            </w:r>
          </w:p>
        </w:tc>
        <w:tc>
          <w:tcPr>
            <w:tcW w:w="1248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  <w:r w:rsidRPr="000170A7">
              <w:rPr>
                <w:rFonts w:ascii="仿宋" w:eastAsia="仿宋" w:hAnsi="仿宋" w:cs="仿宋_GB2312" w:hint="eastAsia"/>
                <w:sz w:val="24"/>
                <w:lang w:val="zh-CN"/>
              </w:rPr>
              <w:t>鞍山市中级人民法院于2020年12月17号做出（2020）辽03执恢51号民事裁定书裁定终结本次执行。</w:t>
            </w:r>
          </w:p>
        </w:tc>
        <w:tc>
          <w:tcPr>
            <w:tcW w:w="839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</w:p>
        </w:tc>
      </w:tr>
      <w:tr w:rsidR="004422A5" w:rsidTr="006B788E">
        <w:trPr>
          <w:trHeight w:val="510"/>
          <w:jc w:val="center"/>
        </w:trPr>
        <w:tc>
          <w:tcPr>
            <w:tcW w:w="839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总计</w:t>
            </w:r>
          </w:p>
        </w:tc>
        <w:tc>
          <w:tcPr>
            <w:tcW w:w="1559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</w:p>
        </w:tc>
        <w:tc>
          <w:tcPr>
            <w:tcW w:w="1796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</w:rPr>
            </w:pPr>
            <w:r w:rsidRPr="000170A7">
              <w:rPr>
                <w:rFonts w:ascii="仿宋" w:eastAsia="仿宋" w:hAnsi="仿宋" w:cs="仿宋_GB2312"/>
                <w:sz w:val="24"/>
              </w:rPr>
              <w:t>12,000,000.00</w:t>
            </w:r>
          </w:p>
        </w:tc>
        <w:tc>
          <w:tcPr>
            <w:tcW w:w="1843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</w:rPr>
            </w:pPr>
            <w:r w:rsidRPr="000170A7">
              <w:rPr>
                <w:rFonts w:ascii="仿宋" w:eastAsia="仿宋" w:hAnsi="仿宋" w:cs="仿宋_GB2312"/>
                <w:sz w:val="24"/>
              </w:rPr>
              <w:t>22,379,220.43</w:t>
            </w:r>
          </w:p>
        </w:tc>
        <w:tc>
          <w:tcPr>
            <w:tcW w:w="1277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highlight w:val="yellow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0</w:t>
            </w:r>
            <w:r>
              <w:rPr>
                <w:rFonts w:ascii="仿宋" w:eastAsia="仿宋" w:hAnsi="仿宋" w:cs="仿宋_GB2312"/>
                <w:sz w:val="24"/>
                <w:lang w:val="zh-CN"/>
              </w:rPr>
              <w:t>.00</w:t>
            </w:r>
          </w:p>
        </w:tc>
        <w:tc>
          <w:tcPr>
            <w:tcW w:w="1776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  <w:r w:rsidRPr="000170A7">
              <w:rPr>
                <w:rFonts w:ascii="仿宋" w:eastAsia="仿宋" w:hAnsi="仿宋" w:cs="仿宋_GB2312"/>
                <w:sz w:val="24"/>
                <w:lang w:val="zh-CN"/>
              </w:rPr>
              <w:t>34,379,220.43</w:t>
            </w:r>
          </w:p>
        </w:tc>
        <w:tc>
          <w:tcPr>
            <w:tcW w:w="1695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</w:p>
        </w:tc>
        <w:tc>
          <w:tcPr>
            <w:tcW w:w="1248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</w:p>
        </w:tc>
        <w:tc>
          <w:tcPr>
            <w:tcW w:w="839" w:type="dxa"/>
            <w:vAlign w:val="center"/>
          </w:tcPr>
          <w:p w:rsidR="004422A5" w:rsidRDefault="004422A5" w:rsidP="00710283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4"/>
                <w:lang w:val="zh-CN"/>
              </w:rPr>
            </w:pPr>
          </w:p>
        </w:tc>
      </w:tr>
    </w:tbl>
    <w:p w:rsidR="004422A5" w:rsidRDefault="004422A5" w:rsidP="004422A5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注：1、表格中本金、利息截至2021年3月31日，债权本息实际数额以法院判决及有关债权确认文件为准。</w:t>
      </w:r>
    </w:p>
    <w:p w:rsidR="004422A5" w:rsidRDefault="004422A5" w:rsidP="004422A5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2、费用包括应由借款人承担的诉讼费、执行费和司法评估费等。</w:t>
      </w:r>
    </w:p>
    <w:p w:rsidR="009A1193" w:rsidRPr="004422A5" w:rsidRDefault="009A1193" w:rsidP="004422A5"/>
    <w:sectPr w:rsidR="009A1193" w:rsidRPr="004422A5" w:rsidSect="00EE260C">
      <w:foot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68" w:rsidRDefault="00C97368" w:rsidP="00C924E1">
      <w:r>
        <w:separator/>
      </w:r>
    </w:p>
  </w:endnote>
  <w:endnote w:type="continuationSeparator" w:id="0">
    <w:p w:rsidR="00C97368" w:rsidRDefault="00C97368" w:rsidP="00C9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59" w:rsidRDefault="00286277">
    <w:pPr>
      <w:pStyle w:val="a4"/>
      <w:jc w:val="center"/>
    </w:pPr>
    <w:r>
      <w:fldChar w:fldCharType="begin"/>
    </w:r>
    <w:r w:rsidR="00C06959">
      <w:instrText xml:space="preserve"> PAGE   \* MERGEFORMAT </w:instrText>
    </w:r>
    <w:r>
      <w:fldChar w:fldCharType="separate"/>
    </w:r>
    <w:r w:rsidR="006B788E" w:rsidRPr="006B788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68" w:rsidRDefault="00C97368" w:rsidP="00C924E1">
      <w:r>
        <w:separator/>
      </w:r>
    </w:p>
  </w:footnote>
  <w:footnote w:type="continuationSeparator" w:id="0">
    <w:p w:rsidR="00C97368" w:rsidRDefault="00C97368" w:rsidP="00C92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782"/>
    <w:rsid w:val="000973D1"/>
    <w:rsid w:val="000A5D0A"/>
    <w:rsid w:val="000A689D"/>
    <w:rsid w:val="0016233C"/>
    <w:rsid w:val="0017601F"/>
    <w:rsid w:val="001B5648"/>
    <w:rsid w:val="00286277"/>
    <w:rsid w:val="00391002"/>
    <w:rsid w:val="003E0EEE"/>
    <w:rsid w:val="004242A1"/>
    <w:rsid w:val="0042497C"/>
    <w:rsid w:val="0043296A"/>
    <w:rsid w:val="004422A5"/>
    <w:rsid w:val="00520DB4"/>
    <w:rsid w:val="005774B6"/>
    <w:rsid w:val="005B4782"/>
    <w:rsid w:val="006B788E"/>
    <w:rsid w:val="006E5B8C"/>
    <w:rsid w:val="00820ADC"/>
    <w:rsid w:val="008A2879"/>
    <w:rsid w:val="00921851"/>
    <w:rsid w:val="009A1193"/>
    <w:rsid w:val="00A34CF7"/>
    <w:rsid w:val="00AC6876"/>
    <w:rsid w:val="00B03CBC"/>
    <w:rsid w:val="00B06F54"/>
    <w:rsid w:val="00BA545F"/>
    <w:rsid w:val="00BE19E4"/>
    <w:rsid w:val="00C06959"/>
    <w:rsid w:val="00C31B93"/>
    <w:rsid w:val="00C5510D"/>
    <w:rsid w:val="00C924E1"/>
    <w:rsid w:val="00C97368"/>
    <w:rsid w:val="00CA260A"/>
    <w:rsid w:val="00E34B86"/>
    <w:rsid w:val="00EE260C"/>
    <w:rsid w:val="00F232C1"/>
    <w:rsid w:val="00F351AA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2021-04-27T06:21:00Z</dcterms:created>
  <dcterms:modified xsi:type="dcterms:W3CDTF">2021-07-19T02:09:00Z</dcterms:modified>
</cp:coreProperties>
</file>